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0C4271" w:rsidRDefault="000C4271" w:rsidP="000C4271">
      <w:pPr>
        <w:bidi/>
        <w:spacing w:line="276" w:lineRule="auto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D84963">
                <wp:simplePos x="0" y="0"/>
                <wp:positionH relativeFrom="column">
                  <wp:posOffset>457200</wp:posOffset>
                </wp:positionH>
                <wp:positionV relativeFrom="paragraph">
                  <wp:posOffset>153035</wp:posOffset>
                </wp:positionV>
                <wp:extent cx="1000125" cy="447675"/>
                <wp:effectExtent l="19050" t="19050" r="38100" b="4762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C4271" w:rsidRPr="00CF436A" w:rsidRDefault="000C4271" w:rsidP="000C427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D84963" id="Rounded Rectangle 1" o:spid="_x0000_s1026" style="position:absolute;left:0;text-align:left;margin-left:36pt;margin-top:12.05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" fillcolor="#ffc000 [3207]" strokecolor="#f2f2f2 [3041]" strokeweight="3pt">
                <v:shadow on="t" color="#7f5f00 [1607]" opacity=".5" offset="1pt"/>
                <v:textbox>
                  <w:txbxContent>
                    <w:p w:rsidR="000C4271" w:rsidRPr="00CF436A" w:rsidRDefault="000C4271" w:rsidP="000C4271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="00591E73" w:rsidRPr="000C4271">
        <w:rPr>
          <w:rFonts w:cs="B Titr" w:hint="cs"/>
          <w:sz w:val="28"/>
          <w:szCs w:val="28"/>
          <w:rtl/>
          <w:lang w:bidi="fa-IR"/>
        </w:rPr>
        <w:t xml:space="preserve">چک لیست </w:t>
      </w:r>
      <w:r w:rsidR="00445EE8" w:rsidRPr="000C4271">
        <w:rPr>
          <w:rFonts w:cs="B Titr" w:hint="cs"/>
          <w:sz w:val="28"/>
          <w:szCs w:val="28"/>
          <w:rtl/>
          <w:lang w:bidi="fa-IR"/>
        </w:rPr>
        <w:t xml:space="preserve">نظارت بر </w:t>
      </w:r>
      <w:r w:rsidR="009303FB" w:rsidRPr="000C4271">
        <w:rPr>
          <w:rFonts w:cs="B Titr" w:hint="cs"/>
          <w:sz w:val="28"/>
          <w:szCs w:val="28"/>
          <w:rtl/>
          <w:lang w:bidi="fa-IR"/>
        </w:rPr>
        <w:t>دفتر</w:t>
      </w:r>
      <w:r w:rsidR="00A915A8" w:rsidRPr="000C4271">
        <w:rPr>
          <w:rFonts w:cs="B Titr"/>
          <w:sz w:val="28"/>
          <w:szCs w:val="28"/>
          <w:lang w:bidi="fa-IR"/>
        </w:rPr>
        <w:t xml:space="preserve"> </w:t>
      </w:r>
      <w:r w:rsidR="009303FB" w:rsidRPr="000C4271">
        <w:rPr>
          <w:rFonts w:cs="B Titr" w:hint="cs"/>
          <w:sz w:val="28"/>
          <w:szCs w:val="28"/>
          <w:rtl/>
          <w:lang w:bidi="fa-IR"/>
        </w:rPr>
        <w:t>کار بینایی سنجی</w:t>
      </w:r>
      <w:r>
        <w:rPr>
          <w:rFonts w:cs="B Titr"/>
          <w:sz w:val="28"/>
          <w:szCs w:val="28"/>
          <w:lang w:bidi="fa-IR"/>
        </w:rPr>
        <w:t xml:space="preserve"> </w:t>
      </w:r>
    </w:p>
    <w:p w:rsidR="0072792B" w:rsidRDefault="0072792B" w:rsidP="000C4271">
      <w:pPr>
        <w:bidi/>
        <w:spacing w:after="0" w:line="276" w:lineRule="auto"/>
        <w:rPr>
          <w:rFonts w:cs="B Titr"/>
          <w:sz w:val="18"/>
          <w:szCs w:val="18"/>
          <w:rtl/>
          <w:lang w:bidi="fa-IR"/>
        </w:rPr>
      </w:pPr>
    </w:p>
    <w:p w:rsidR="00BD4F02" w:rsidRPr="00621FA1" w:rsidRDefault="00BD4F02" w:rsidP="0072792B">
      <w:pPr>
        <w:bidi/>
        <w:spacing w:after="0" w:line="276" w:lineRule="auto"/>
        <w:rPr>
          <w:rFonts w:cs="B Titr"/>
          <w:color w:val="2E74B5" w:themeColor="accent1" w:themeShade="BF"/>
          <w:sz w:val="18"/>
          <w:szCs w:val="18"/>
          <w:rtl/>
          <w:lang w:bidi="fa-IR"/>
        </w:rPr>
      </w:pP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نام و نام خانوادگی دارنده مجوز دفتر کار:                                                         </w:t>
      </w:r>
      <w:r w:rsidR="00A915A8"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           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تاریخ اعتبار مجوز</w:t>
      </w:r>
      <w:r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دفتر کار :    </w:t>
      </w:r>
    </w:p>
    <w:p w:rsidR="00BD4F02" w:rsidRPr="00621FA1" w:rsidRDefault="00BD4F02" w:rsidP="000C4271">
      <w:pPr>
        <w:bidi/>
        <w:spacing w:after="0" w:line="276" w:lineRule="auto"/>
        <w:rPr>
          <w:rFonts w:cs="B Titr"/>
          <w:color w:val="2E74B5" w:themeColor="accent1" w:themeShade="BF"/>
          <w:sz w:val="18"/>
          <w:szCs w:val="18"/>
          <w:rtl/>
          <w:lang w:bidi="fa-IR"/>
        </w:rPr>
      </w:pP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مدرک تحصیلی دارنده مجوز دفتر کار: </w:t>
      </w:r>
      <w:r w:rsidR="0072792B"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         </w:t>
      </w:r>
      <w:r w:rsidR="0072792B"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                                      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کارشناس </w:t>
      </w:r>
      <w:r w:rsidRPr="00621FA1">
        <w:rPr>
          <w:rFonts w:cs="B Titr"/>
          <w:noProof/>
          <w:color w:val="2E74B5" w:themeColor="accent1" w:themeShade="BF"/>
          <w:sz w:val="18"/>
          <w:szCs w:val="18"/>
          <w:rtl/>
        </w:rPr>
        <w:drawing>
          <wp:inline distT="0" distB="0" distL="0" distR="0" wp14:anchorId="590F3020" wp14:editId="36B63409">
            <wp:extent cx="85725" cy="114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        </w:t>
      </w:r>
      <w:r w:rsidR="0072792B"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 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 </w:t>
      </w:r>
      <w:proofErr w:type="spellStart"/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>کارشناس</w:t>
      </w:r>
      <w:proofErr w:type="spellEnd"/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ارشد   </w:t>
      </w:r>
      <w:r w:rsidRPr="00621FA1">
        <w:rPr>
          <w:rFonts w:cs="B Titr"/>
          <w:noProof/>
          <w:color w:val="2E74B5" w:themeColor="accent1" w:themeShade="BF"/>
          <w:sz w:val="18"/>
          <w:szCs w:val="18"/>
          <w:rtl/>
        </w:rPr>
        <w:drawing>
          <wp:inline distT="0" distB="0" distL="0" distR="0" wp14:anchorId="06F71324" wp14:editId="4FA605B3">
            <wp:extent cx="85725" cy="114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</w:t>
      </w:r>
      <w:r w:rsidR="0072792B"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                </w:t>
      </w:r>
      <w:r w:rsidRPr="00621FA1">
        <w:rPr>
          <w:rFonts w:cs="B Titr"/>
          <w:color w:val="2E74B5" w:themeColor="accent1" w:themeShade="BF"/>
          <w:sz w:val="18"/>
          <w:szCs w:val="18"/>
          <w:lang w:bidi="fa-IR"/>
        </w:rPr>
        <w:t>PHD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</w:t>
      </w:r>
      <w:r w:rsidRPr="00621FA1">
        <w:rPr>
          <w:rFonts w:cs="B Titr"/>
          <w:noProof/>
          <w:color w:val="2E74B5" w:themeColor="accent1" w:themeShade="BF"/>
          <w:sz w:val="18"/>
          <w:szCs w:val="18"/>
          <w:rtl/>
        </w:rPr>
        <w:drawing>
          <wp:inline distT="0" distB="0" distL="0" distR="0" wp14:anchorId="2F3571A8" wp14:editId="3055F467">
            <wp:extent cx="85725" cy="114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                              </w:t>
      </w:r>
    </w:p>
    <w:p w:rsidR="00BD4F02" w:rsidRPr="00621FA1" w:rsidRDefault="00BD4F02" w:rsidP="000C4271">
      <w:pPr>
        <w:bidi/>
        <w:spacing w:after="0" w:line="276" w:lineRule="auto"/>
        <w:rPr>
          <w:rFonts w:cs="B Titr"/>
          <w:color w:val="2E74B5" w:themeColor="accent1" w:themeShade="BF"/>
          <w:sz w:val="18"/>
          <w:szCs w:val="18"/>
          <w:rtl/>
          <w:lang w:bidi="fa-IR"/>
        </w:rPr>
      </w:pP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شماره  عضویت سازمان نظام پزشکی  :   </w:t>
      </w:r>
      <w:r w:rsidR="0072792B"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</w:t>
      </w:r>
      <w:r w:rsidR="00A915A8"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                                                               </w:t>
      </w: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کد ملی  دارنده مجوز :                                                                                                                                          شماره  مجوز :</w:t>
      </w:r>
      <w:r w:rsidR="00A915A8"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   </w:t>
      </w:r>
      <w:r w:rsidR="0072792B"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  </w:t>
      </w:r>
      <w:r w:rsidR="00A915A8"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                                                                                                  </w:t>
      </w:r>
      <w:r w:rsidR="00A915A8"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>تلفن ثابت و همراه دارنده مجوز</w:t>
      </w:r>
      <w:r w:rsidR="00A915A8" w:rsidRPr="00621FA1">
        <w:rPr>
          <w:rFonts w:cs="B Titr"/>
          <w:color w:val="2E74B5" w:themeColor="accent1" w:themeShade="BF"/>
          <w:sz w:val="18"/>
          <w:szCs w:val="18"/>
          <w:lang w:bidi="fa-IR"/>
        </w:rPr>
        <w:t xml:space="preserve"> :</w:t>
      </w:r>
    </w:p>
    <w:p w:rsidR="00BD4F02" w:rsidRPr="00621FA1" w:rsidRDefault="00BD4F02" w:rsidP="000C4271">
      <w:pPr>
        <w:bidi/>
        <w:spacing w:after="0" w:line="276" w:lineRule="auto"/>
        <w:rPr>
          <w:rFonts w:cs="B Titr"/>
          <w:color w:val="2E74B5" w:themeColor="accent1" w:themeShade="BF"/>
          <w:sz w:val="18"/>
          <w:szCs w:val="18"/>
          <w:rtl/>
          <w:lang w:bidi="fa-IR"/>
        </w:rPr>
      </w:pPr>
      <w:r w:rsidRPr="00621FA1">
        <w:rPr>
          <w:rFonts w:cs="B Titr" w:hint="cs"/>
          <w:color w:val="2E74B5" w:themeColor="accent1" w:themeShade="BF"/>
          <w:sz w:val="18"/>
          <w:szCs w:val="18"/>
          <w:rtl/>
          <w:lang w:bidi="fa-IR"/>
        </w:rPr>
        <w:t xml:space="preserve">آدرس پستی  و منطقه شهرداری:                                                                                                             </w:t>
      </w:r>
    </w:p>
    <w:tbl>
      <w:tblPr>
        <w:tblStyle w:val="TableGrid"/>
        <w:bidiVisual/>
        <w:tblW w:w="10915" w:type="dxa"/>
        <w:tblInd w:w="1171" w:type="dxa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425"/>
        <w:gridCol w:w="426"/>
        <w:gridCol w:w="425"/>
        <w:gridCol w:w="709"/>
        <w:gridCol w:w="567"/>
        <w:gridCol w:w="1275"/>
        <w:gridCol w:w="2694"/>
      </w:tblGrid>
      <w:tr w:rsidR="00420DCA" w:rsidRPr="00F87FD1" w:rsidTr="00621FA1">
        <w:trPr>
          <w:trHeight w:val="564"/>
        </w:trPr>
        <w:tc>
          <w:tcPr>
            <w:tcW w:w="1559" w:type="dxa"/>
            <w:vMerge w:val="restart"/>
            <w:shd w:val="clear" w:color="auto" w:fill="9CC2E5" w:themeFill="accent1" w:themeFillTint="99"/>
            <w:vAlign w:val="center"/>
          </w:tcPr>
          <w:p w:rsidR="00420DCA" w:rsidRPr="00F87FD1" w:rsidRDefault="00420DCA" w:rsidP="00661930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محور</w:t>
            </w:r>
          </w:p>
        </w:tc>
        <w:tc>
          <w:tcPr>
            <w:tcW w:w="2835" w:type="dxa"/>
            <w:vMerge w:val="restart"/>
            <w:shd w:val="clear" w:color="auto" w:fill="9CC2E5" w:themeFill="accent1" w:themeFillTint="99"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  <w:p w:rsidR="00420DCA" w:rsidRPr="00F87FD1" w:rsidRDefault="00420DCA" w:rsidP="001A17DD">
            <w:pPr>
              <w:bidi/>
              <w:jc w:val="center"/>
              <w:rPr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2552" w:type="dxa"/>
            <w:gridSpan w:val="5"/>
            <w:shd w:val="clear" w:color="auto" w:fill="9CC2E5" w:themeFill="accent1" w:themeFillTint="99"/>
          </w:tcPr>
          <w:p w:rsidR="00420DCA" w:rsidRPr="00F87FD1" w:rsidRDefault="00420DCA" w:rsidP="00661930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شاخص اندازه گیری</w:t>
            </w:r>
          </w:p>
        </w:tc>
        <w:tc>
          <w:tcPr>
            <w:tcW w:w="1275" w:type="dxa"/>
            <w:vMerge w:val="restart"/>
            <w:shd w:val="clear" w:color="auto" w:fill="9CC2E5" w:themeFill="accent1" w:themeFillTint="99"/>
          </w:tcPr>
          <w:p w:rsidR="00420DCA" w:rsidRPr="00F87FD1" w:rsidRDefault="00420DCA" w:rsidP="006079FD">
            <w:pPr>
              <w:bidi/>
              <w:rPr>
                <w:rFonts w:cs="B Zar"/>
                <w:sz w:val="18"/>
                <w:szCs w:val="18"/>
                <w:lang w:bidi="fa-IR"/>
              </w:rPr>
            </w:pPr>
          </w:p>
          <w:p w:rsidR="00420DCA" w:rsidRPr="00F87FD1" w:rsidRDefault="00420DCA" w:rsidP="006079FD">
            <w:pPr>
              <w:bidi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روش</w:t>
            </w:r>
            <w:r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ارزیابی</w:t>
            </w:r>
          </w:p>
        </w:tc>
        <w:tc>
          <w:tcPr>
            <w:tcW w:w="2694" w:type="dxa"/>
            <w:vMerge w:val="restart"/>
            <w:shd w:val="clear" w:color="auto" w:fill="9CC2E5" w:themeFill="accent1" w:themeFillTint="99"/>
          </w:tcPr>
          <w:p w:rsidR="00420DCA" w:rsidRPr="00F87FD1" w:rsidRDefault="00420DCA" w:rsidP="006079FD">
            <w:pPr>
              <w:bidi/>
              <w:rPr>
                <w:rFonts w:cs="B Zar"/>
                <w:sz w:val="18"/>
                <w:szCs w:val="18"/>
                <w:lang w:bidi="fa-IR"/>
              </w:rPr>
            </w:pPr>
          </w:p>
        </w:tc>
      </w:tr>
      <w:tr w:rsidR="00420DCA" w:rsidRPr="00F87FD1" w:rsidTr="00621FA1">
        <w:trPr>
          <w:trHeight w:val="441"/>
        </w:trPr>
        <w:tc>
          <w:tcPr>
            <w:tcW w:w="1559" w:type="dxa"/>
            <w:vMerge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vMerge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shd w:val="clear" w:color="auto" w:fill="9CC2E5" w:themeFill="accent1" w:themeFillTint="99"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426" w:type="dxa"/>
            <w:shd w:val="clear" w:color="auto" w:fill="9CC2E5" w:themeFill="accent1" w:themeFillTint="99"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25" w:type="dxa"/>
            <w:shd w:val="clear" w:color="auto" w:fill="9CC2E5" w:themeFill="accent1" w:themeFillTint="99"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9CC2E5" w:themeFill="accent1" w:themeFillTint="99"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ضریب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:rsidR="00420DCA" w:rsidRPr="00F87FD1" w:rsidRDefault="00420DCA" w:rsidP="0041662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امتیاز</w:t>
            </w:r>
          </w:p>
        </w:tc>
        <w:tc>
          <w:tcPr>
            <w:tcW w:w="1275" w:type="dxa"/>
            <w:vMerge/>
          </w:tcPr>
          <w:p w:rsidR="00420DCA" w:rsidRPr="00F87FD1" w:rsidRDefault="00420DCA" w:rsidP="006079FD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420DCA" w:rsidRPr="00F87FD1" w:rsidRDefault="00420DCA" w:rsidP="006079FD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420DCA" w:rsidRPr="00F87FD1" w:rsidTr="00680404">
        <w:trPr>
          <w:trHeight w:val="383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:rsidR="00420DCA" w:rsidRPr="00F87FD1" w:rsidRDefault="00420DCA" w:rsidP="0097618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مجوز </w:t>
            </w:r>
          </w:p>
        </w:tc>
        <w:tc>
          <w:tcPr>
            <w:tcW w:w="2835" w:type="dxa"/>
          </w:tcPr>
          <w:p w:rsidR="00420DCA" w:rsidRPr="00520389" w:rsidRDefault="00420DCA" w:rsidP="00BD4F02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بینایی سنج دارای مجوز  معتبر است.</w:t>
            </w:r>
          </w:p>
        </w:tc>
        <w:tc>
          <w:tcPr>
            <w:tcW w:w="425" w:type="dxa"/>
          </w:tcPr>
          <w:p w:rsidR="00420DCA" w:rsidRPr="00F87FD1" w:rsidRDefault="00420DCA" w:rsidP="005F0AA5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420DCA" w:rsidRPr="00F87FD1" w:rsidRDefault="00420DCA" w:rsidP="005F0AA5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5F0AA5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420DCA" w:rsidRPr="00F87FD1" w:rsidRDefault="00420DCA" w:rsidP="005F0AA5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CD307B" w:rsidRDefault="00420DCA" w:rsidP="00CD307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CD307B">
              <w:rPr>
                <w:rFonts w:cs="B Zar" w:hint="cs"/>
                <w:sz w:val="24"/>
                <w:szCs w:val="24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F87FD1" w:rsidRDefault="00420DCA" w:rsidP="00BD4F02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</w:tr>
      <w:tr w:rsidR="00420DCA" w:rsidRPr="00F87FD1" w:rsidTr="00680404">
        <w:trPr>
          <w:trHeight w:val="383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:rsidR="00420DCA" w:rsidRPr="00F87FD1" w:rsidRDefault="00520389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نیروی انسانی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افراد فاقد صلاحیت در دفتر کار فعالیت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کنند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فعالیت افراد بدون داشتن مدرک مرتبط</w:t>
            </w:r>
          </w:p>
        </w:tc>
      </w:tr>
      <w:tr w:rsidR="00420DCA" w:rsidRPr="00F87FD1" w:rsidTr="00680404">
        <w:trPr>
          <w:trHeight w:val="383"/>
        </w:trPr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:rsidR="00420DCA" w:rsidRPr="00F87FD1" w:rsidRDefault="00420DCA" w:rsidP="00EE13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اطلاع رسانی و مدارک پزشکی</w:t>
            </w:r>
          </w:p>
          <w:p w:rsidR="00420DCA" w:rsidRPr="00F87FD1" w:rsidRDefault="00420DCA" w:rsidP="00EE137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اندازه ، تعداد و عناوین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تابلواستاندارد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می باشد.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حداکثر 3 تابلو، اندازه و تعداد تابلو (حداکثر 50*70)  با ذکر نام و نام خانوادگی کارشناس بینایی سنجی</w:t>
            </w:r>
          </w:p>
        </w:tc>
      </w:tr>
      <w:tr w:rsidR="00420DCA" w:rsidRPr="00F87FD1" w:rsidTr="00680404">
        <w:trPr>
          <w:trHeight w:val="473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اخذ شرح حال و تشکیل پرونده جهت بیماران انجام می شود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  <w:r w:rsidR="00CD307B">
              <w:rPr>
                <w:rFonts w:cs="B Mitra" w:hint="cs"/>
                <w:rtl/>
                <w:lang w:bidi="fa-IR"/>
              </w:rPr>
              <w:t xml:space="preserve"> بررسی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20DCA" w:rsidRPr="00F87FD1" w:rsidTr="00680404">
        <w:trPr>
          <w:trHeight w:val="473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در صورت تجویز و ساخت عینک طبی پروانه موسسه ساخت و فروش عینک طبی وجود دارد.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>
              <w:rPr>
                <w:rFonts w:cs="B Mitra" w:hint="cs"/>
                <w:rtl/>
                <w:lang w:bidi="fa-IR"/>
              </w:rPr>
              <w:t xml:space="preserve"> 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="00CD307B">
              <w:rPr>
                <w:rFonts w:cs="B Mitra" w:hint="cs"/>
                <w:rtl/>
                <w:lang w:bidi="fa-IR"/>
              </w:rPr>
              <w:t xml:space="preserve"> بررسی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پروانه بهره برداری و پروانه مسئول فنی موسسه عینک طبی</w:t>
            </w:r>
          </w:p>
        </w:tc>
      </w:tr>
      <w:tr w:rsidR="00420DCA" w:rsidRPr="00F87FD1" w:rsidTr="00680404">
        <w:trPr>
          <w:trHeight w:val="473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مراقبت و درمان</w:t>
            </w:r>
          </w:p>
        </w:tc>
        <w:tc>
          <w:tcPr>
            <w:tcW w:w="2835" w:type="dxa"/>
          </w:tcPr>
          <w:p w:rsidR="00420DCA" w:rsidRPr="00520389" w:rsidRDefault="00420DCA" w:rsidP="00420DC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بینایی سنج طبق شرح وظایف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عمل می نماید.    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  <w:rtl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>
              <w:rPr>
                <w:rFonts w:cs="B Mitra" w:hint="cs"/>
                <w:rtl/>
                <w:lang w:bidi="fa-IR"/>
              </w:rPr>
              <w:t xml:space="preserve"> 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>و</w:t>
            </w:r>
            <w:r w:rsidR="00CD307B">
              <w:rPr>
                <w:rFonts w:cs="B Mitra" w:hint="cs"/>
                <w:rtl/>
                <w:lang w:bidi="fa-IR"/>
              </w:rPr>
              <w:t xml:space="preserve"> بررسی </w:t>
            </w:r>
          </w:p>
        </w:tc>
        <w:tc>
          <w:tcPr>
            <w:tcW w:w="2694" w:type="dxa"/>
          </w:tcPr>
          <w:p w:rsidR="00420DCA" w:rsidRPr="00520389" w:rsidRDefault="00420DCA" w:rsidP="00520389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شامل : تعیین عیوب انکساری چشم-درمان</w:t>
            </w:r>
            <w:r w:rsidR="00520389" w:rsidRPr="00520389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با عینک-</w:t>
            </w:r>
            <w:r w:rsidR="00520389"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ساخ</w:t>
            </w: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 و ارائه انواع عینک و لنز تماسی-تعمیر و تنظیم عینک-درمان کم بینایی توسط وسایل کمک بینایی غیر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اپتیکی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اپتیکی،تلسکوپ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سیستم های عدسی مرکب-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ویژن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تراپی / درمان بینایی-معاینه عمومی بینایی سنجی- درمان با لنزهای تماسی/ مطابق آخرین آیین نامه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استانداردهای اپتومتری</w:t>
            </w:r>
          </w:p>
        </w:tc>
      </w:tr>
      <w:tr w:rsidR="00420DCA" w:rsidRPr="00F87FD1" w:rsidTr="00680404">
        <w:trPr>
          <w:trHeight w:val="571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فضای فیزیکی </w:t>
            </w: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فضای فیزیکی دفتر کار  مطابق استاندارد  است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حداقل30 متر مربع شامل : بخش پذیرش و سالن انتظار مناسب-دارای روشویی و سرویس بهداشتی</w:t>
            </w:r>
          </w:p>
        </w:tc>
      </w:tr>
      <w:tr w:rsidR="00420DCA" w:rsidRPr="00F87FD1" w:rsidTr="00680404">
        <w:trPr>
          <w:trHeight w:val="571"/>
        </w:trPr>
        <w:tc>
          <w:tcPr>
            <w:tcW w:w="1559" w:type="dxa"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تجهیزات</w:t>
            </w: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تجهیزات اتاق معاینه مطابق استاندارد  است 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  <w:r w:rsidR="00CD307B">
              <w:rPr>
                <w:rFonts w:cs="B Mitra" w:hint="cs"/>
                <w:rtl/>
                <w:lang w:bidi="fa-IR"/>
              </w:rPr>
              <w:t xml:space="preserve"> بررسی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مشتمل بر :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رتینوسکوپ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افتالموسکوپ،جعبه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عینک با فریم 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آزمایشی،پروژکتور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، تابلوی دید نزدیک،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لنزومتر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، تست رنگ، چراغ قوه، آینه</w:t>
            </w:r>
          </w:p>
        </w:tc>
      </w:tr>
      <w:tr w:rsidR="00420DCA" w:rsidRPr="00F87FD1" w:rsidTr="00680404">
        <w:trPr>
          <w:trHeight w:val="383"/>
        </w:trPr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:rsidR="00520389" w:rsidRDefault="00520389" w:rsidP="005203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پیشگیری </w:t>
            </w:r>
          </w:p>
          <w:p w:rsidR="00420DCA" w:rsidRPr="00F87FD1" w:rsidRDefault="00520389" w:rsidP="0052038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و </w:t>
            </w:r>
            <w:r w:rsidR="00420DCA" w:rsidRPr="00F87FD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بهداشت </w:t>
            </w: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وضعيت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نور </w:t>
            </w:r>
            <w:r w:rsidRPr="00520389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،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تهويه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سيستمهاي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برودتي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/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حرارتي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رعایت اصول بهداشتی،  مناسب می باشد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نور کافی و تهویه مطلوب در فضای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دفترکار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مناسب بودن  </w:t>
            </w:r>
            <w:r w:rsidRPr="00520389">
              <w:rPr>
                <w:rFonts w:cs="B Mitra"/>
                <w:sz w:val="20"/>
                <w:szCs w:val="20"/>
                <w:rtl/>
                <w:lang w:bidi="fa-IR"/>
              </w:rPr>
              <w:t xml:space="preserve">سیستمهای روشنایی </w:t>
            </w: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</w:t>
            </w:r>
            <w:r w:rsidRPr="00520389">
              <w:rPr>
                <w:rFonts w:cs="B Mitra"/>
                <w:sz w:val="20"/>
                <w:szCs w:val="20"/>
                <w:rtl/>
                <w:lang w:bidi="fa-IR"/>
              </w:rPr>
              <w:t xml:space="preserve">عدم استفاده از </w:t>
            </w:r>
            <w:proofErr w:type="spellStart"/>
            <w:r w:rsidRPr="00520389">
              <w:rPr>
                <w:rFonts w:cs="B Mitra"/>
                <w:sz w:val="20"/>
                <w:szCs w:val="20"/>
                <w:rtl/>
                <w:lang w:bidi="fa-IR"/>
              </w:rPr>
              <w:t>لامپهای</w:t>
            </w:r>
            <w:proofErr w:type="spellEnd"/>
            <w:r w:rsidRPr="00520389">
              <w:rPr>
                <w:rFonts w:cs="B Mitra"/>
                <w:sz w:val="20"/>
                <w:szCs w:val="20"/>
                <w:rtl/>
                <w:lang w:bidi="fa-IR"/>
              </w:rPr>
              <w:t xml:space="preserve"> آویز</w:t>
            </w: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وجود سیستم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سرمایش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گرمایش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مناسب </w:t>
            </w:r>
          </w:p>
        </w:tc>
      </w:tr>
      <w:tr w:rsidR="00420DCA" w:rsidRPr="00F87FD1" w:rsidTr="00680404">
        <w:trPr>
          <w:trHeight w:val="383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کپسول  اطفاء حریق وجود دارد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  <w:r w:rsidR="00CD307B">
              <w:rPr>
                <w:rFonts w:cs="B Mitra" w:hint="cs"/>
                <w:rtl/>
                <w:lang w:bidi="fa-IR"/>
              </w:rPr>
              <w:t xml:space="preserve"> بررسی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به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ازای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هر 50 متر مربع 1 کپسول 4 کیلوگرمی با تاریخ اعتبار معتبر</w:t>
            </w:r>
          </w:p>
        </w:tc>
      </w:tr>
      <w:tr w:rsidR="00420DCA" w:rsidRPr="00F87FD1" w:rsidTr="00680404">
        <w:trPr>
          <w:trHeight w:val="361"/>
        </w:trPr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رعایت حقوق گیرندگان خدمت</w:t>
            </w: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تبليغات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غير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مجاز و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يا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گمراه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كننده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ندارد.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  <w:r w:rsidR="00CD307B">
              <w:rPr>
                <w:rFonts w:cs="B Mitra" w:hint="cs"/>
                <w:rtl/>
                <w:lang w:bidi="fa-IR"/>
              </w:rPr>
              <w:t xml:space="preserve"> بررسی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انجام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تبليغات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با اخذ مجوز لازم از سازمان نظام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پزشكي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عدم وجود تبلیغات غیرمجاز و گمراه کننده </w:t>
            </w:r>
          </w:p>
        </w:tc>
      </w:tr>
      <w:tr w:rsidR="00420DCA" w:rsidRPr="00F87FD1" w:rsidTr="00680404">
        <w:trPr>
          <w:trHeight w:val="361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اقدامات غیرمجاز انجام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شود</w:t>
            </w: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420DCA" w:rsidRPr="00F87FD1" w:rsidRDefault="00420DCA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دخل و تصرف در نسخه یا دستور پزشک معالج، تجویز دارو ،درخواست رادیوگرافی و آزمایشات پاراکلینیکی برای مراجعین </w:t>
            </w:r>
          </w:p>
        </w:tc>
      </w:tr>
      <w:tr w:rsidR="00420DCA" w:rsidRPr="00F87FD1" w:rsidTr="00680404">
        <w:trPr>
          <w:trHeight w:val="361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425" w:type="dxa"/>
          </w:tcPr>
          <w:p w:rsidR="00420DCA" w:rsidRPr="00532FBF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Pr="00532FBF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Pr="00532FBF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420DCA" w:rsidRPr="00532FBF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="00CD307B"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20DCA" w:rsidRPr="00F87FD1" w:rsidTr="00680404">
        <w:trPr>
          <w:trHeight w:val="361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مجوز کار معتبر و ساعت فعالیت ، در معرض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ديد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مراجعين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می باشند</w:t>
            </w:r>
          </w:p>
        </w:tc>
        <w:tc>
          <w:tcPr>
            <w:tcW w:w="425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420DCA" w:rsidRPr="00F87FD1" w:rsidTr="00680404">
        <w:trPr>
          <w:trHeight w:val="361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420DCA" w:rsidRPr="00F87FD1" w:rsidRDefault="00420DCA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اصول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محرمانگی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حریم خصوصی و الزامات طرح انطباق رعایت می گردد. </w:t>
            </w:r>
          </w:p>
        </w:tc>
        <w:tc>
          <w:tcPr>
            <w:tcW w:w="425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426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425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20DCA" w:rsidRPr="00420DCA" w:rsidRDefault="00420DCA" w:rsidP="00420DCA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420DC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420DCA" w:rsidRDefault="00420DCA" w:rsidP="00420DCA">
            <w:pPr>
              <w:bidi/>
              <w:rPr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420DCA" w:rsidRPr="00420DCA" w:rsidRDefault="00420DCA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420DCA" w:rsidRPr="00520389" w:rsidRDefault="00420DCA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مطابق دستورالعمل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</w:p>
        </w:tc>
      </w:tr>
      <w:tr w:rsidR="00A915A8" w:rsidRPr="00F87FD1" w:rsidTr="00680404">
        <w:trPr>
          <w:trHeight w:val="437"/>
        </w:trPr>
        <w:tc>
          <w:tcPr>
            <w:tcW w:w="1559" w:type="dxa"/>
            <w:vMerge w:val="restart"/>
            <w:shd w:val="clear" w:color="auto" w:fill="DEEAF6" w:themeFill="accent1" w:themeFillTint="33"/>
            <w:vAlign w:val="center"/>
          </w:tcPr>
          <w:p w:rsidR="00A915A8" w:rsidRPr="00F87FD1" w:rsidRDefault="00A915A8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7FD1">
              <w:rPr>
                <w:rFonts w:cs="B Titr" w:hint="cs"/>
                <w:sz w:val="18"/>
                <w:szCs w:val="18"/>
                <w:rtl/>
                <w:lang w:bidi="fa-IR"/>
              </w:rPr>
              <w:t>تعرفه</w:t>
            </w:r>
          </w:p>
        </w:tc>
        <w:tc>
          <w:tcPr>
            <w:tcW w:w="2835" w:type="dxa"/>
          </w:tcPr>
          <w:p w:rsidR="00A915A8" w:rsidRPr="00520389" w:rsidRDefault="00A915A8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</w:t>
            </w:r>
            <w:proofErr w:type="spellStart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ابلاغی</w:t>
            </w:r>
            <w:proofErr w:type="spellEnd"/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نصب شده است </w:t>
            </w:r>
          </w:p>
        </w:tc>
        <w:tc>
          <w:tcPr>
            <w:tcW w:w="425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915A8" w:rsidRPr="00420DCA" w:rsidRDefault="00A915A8" w:rsidP="00420D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67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915A8" w:rsidRPr="00420DCA" w:rsidRDefault="00A915A8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694" w:type="dxa"/>
          </w:tcPr>
          <w:p w:rsidR="00A915A8" w:rsidRPr="00520389" w:rsidRDefault="00A915A8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A915A8" w:rsidRPr="00F87FD1" w:rsidTr="00680404">
        <w:trPr>
          <w:trHeight w:val="437"/>
        </w:trPr>
        <w:tc>
          <w:tcPr>
            <w:tcW w:w="1559" w:type="dxa"/>
            <w:vMerge/>
            <w:shd w:val="clear" w:color="auto" w:fill="DEEAF6" w:themeFill="accent1" w:themeFillTint="33"/>
            <w:vAlign w:val="center"/>
          </w:tcPr>
          <w:p w:rsidR="00A915A8" w:rsidRPr="00F87FD1" w:rsidRDefault="00A915A8" w:rsidP="00420DCA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</w:tcPr>
          <w:p w:rsidR="00A915A8" w:rsidRPr="00520389" w:rsidRDefault="00A915A8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رعایت می گردد. </w:t>
            </w:r>
          </w:p>
        </w:tc>
        <w:tc>
          <w:tcPr>
            <w:tcW w:w="425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6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A915A8" w:rsidRPr="00420DCA" w:rsidRDefault="00A915A8" w:rsidP="00420DCA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420DC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67" w:type="dxa"/>
          </w:tcPr>
          <w:p w:rsidR="00A915A8" w:rsidRPr="00F87FD1" w:rsidRDefault="00A915A8" w:rsidP="00420DCA">
            <w:pPr>
              <w:bidi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:rsidR="00A915A8" w:rsidRPr="00420DCA" w:rsidRDefault="00A915A8" w:rsidP="00420DCA">
            <w:pPr>
              <w:jc w:val="center"/>
              <w:rPr>
                <w:rFonts w:cs="B Mitra"/>
              </w:rPr>
            </w:pPr>
            <w:r w:rsidRPr="00420DCA">
              <w:rPr>
                <w:rFonts w:cs="B Mitra" w:hint="cs"/>
                <w:rtl/>
                <w:lang w:bidi="fa-IR"/>
              </w:rPr>
              <w:t>مشاهده</w:t>
            </w:r>
            <w:r w:rsidRPr="00F87FD1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</w:t>
            </w:r>
            <w:r>
              <w:rPr>
                <w:rFonts w:cs="B Mitra" w:hint="cs"/>
                <w:rtl/>
                <w:lang w:bidi="fa-IR"/>
              </w:rPr>
              <w:t xml:space="preserve"> بررسی</w:t>
            </w:r>
          </w:p>
        </w:tc>
        <w:tc>
          <w:tcPr>
            <w:tcW w:w="2694" w:type="dxa"/>
          </w:tcPr>
          <w:p w:rsidR="00A915A8" w:rsidRPr="00520389" w:rsidRDefault="00A915A8" w:rsidP="00420DCA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520389">
              <w:rPr>
                <w:rFonts w:cs="B Mitra" w:hint="cs"/>
                <w:sz w:val="20"/>
                <w:szCs w:val="20"/>
                <w:rtl/>
                <w:lang w:bidi="fa-IR"/>
              </w:rPr>
              <w:t>مشاهده فعالیت افراد بدون داشتن مدرک مرتبط</w:t>
            </w:r>
          </w:p>
        </w:tc>
      </w:tr>
    </w:tbl>
    <w:p w:rsidR="00320A32" w:rsidRPr="00F87FD1" w:rsidRDefault="00320A32" w:rsidP="00D70919">
      <w:pPr>
        <w:bidi/>
        <w:spacing w:after="0" w:line="240" w:lineRule="auto"/>
        <w:rPr>
          <w:sz w:val="18"/>
          <w:szCs w:val="18"/>
          <w:rtl/>
          <w:lang w:bidi="fa-IR"/>
        </w:rPr>
      </w:pPr>
    </w:p>
    <w:p w:rsidR="00B52F24" w:rsidRDefault="00B52F24" w:rsidP="00420DCA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tbl>
      <w:tblPr>
        <w:tblStyle w:val="TableGrid"/>
        <w:tblpPr w:leftFromText="180" w:rightFromText="180" w:vertAnchor="text" w:horzAnchor="margin" w:tblpY="13"/>
        <w:bidiVisual/>
        <w:tblW w:w="1091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267"/>
        <w:gridCol w:w="5697"/>
        <w:gridCol w:w="2951"/>
      </w:tblGrid>
      <w:tr w:rsidR="00A915A8" w:rsidTr="00680404">
        <w:trPr>
          <w:trHeight w:val="788"/>
        </w:trPr>
        <w:tc>
          <w:tcPr>
            <w:tcW w:w="2267" w:type="dxa"/>
            <w:vMerge w:val="restart"/>
            <w:shd w:val="clear" w:color="auto" w:fill="DEEAF6" w:themeFill="accent1" w:themeFillTint="33"/>
            <w:vAlign w:val="center"/>
          </w:tcPr>
          <w:p w:rsidR="00A915A8" w:rsidRDefault="00A915A8" w:rsidP="00A915A8">
            <w:pPr>
              <w:bidi/>
              <w:ind w:right="-142"/>
              <w:jc w:val="center"/>
              <w:rPr>
                <w:rtl/>
                <w:lang w:bidi="fa-IR"/>
              </w:rPr>
            </w:pPr>
            <w:r w:rsidRPr="00833C12"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915A8" w:rsidTr="00680404">
        <w:trPr>
          <w:trHeight w:val="741"/>
        </w:trPr>
        <w:tc>
          <w:tcPr>
            <w:tcW w:w="2267" w:type="dxa"/>
            <w:vMerge/>
            <w:shd w:val="clear" w:color="auto" w:fill="DEEAF6" w:themeFill="accent1" w:themeFillTint="33"/>
          </w:tcPr>
          <w:p w:rsidR="00A915A8" w:rsidRDefault="00A915A8" w:rsidP="00A915A8">
            <w:pPr>
              <w:bidi/>
              <w:ind w:right="-142"/>
              <w:rPr>
                <w:rtl/>
                <w:lang w:bidi="fa-IR"/>
              </w:rPr>
            </w:pPr>
          </w:p>
        </w:tc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مداخلات  قابل اجرا:</w:t>
            </w: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A915A8" w:rsidTr="00680404">
        <w:trPr>
          <w:trHeight w:val="788"/>
        </w:trPr>
        <w:tc>
          <w:tcPr>
            <w:tcW w:w="10915" w:type="dxa"/>
            <w:gridSpan w:val="3"/>
            <w:shd w:val="clear" w:color="auto" w:fill="DEEAF6" w:themeFill="accent1" w:themeFillTint="33"/>
          </w:tcPr>
          <w:p w:rsidR="00A915A8" w:rsidRPr="00833C12" w:rsidRDefault="00A915A8" w:rsidP="00A915A8">
            <w:pPr>
              <w:bidi/>
              <w:spacing w:line="276" w:lineRule="auto"/>
              <w:rPr>
                <w:lang w:bidi="fa-IR"/>
              </w:rPr>
            </w:pPr>
            <w:r w:rsidRPr="00833C12">
              <w:rPr>
                <w:rtl/>
                <w:lang w:bidi="fa-IR"/>
              </w:rPr>
              <w:t>ضمن  دریافت یک رونوشت از گزارش متعهد می شوم ظرف مدت ........نواقص تذکر داده شده  طبق مفاد چک لیست فوق را برطرف نموده و گزارش اقدامات اصلاحی را ب</w:t>
            </w:r>
            <w:r w:rsidRPr="00833C12">
              <w:rPr>
                <w:rFonts w:hint="cs"/>
                <w:rtl/>
                <w:lang w:bidi="fa-IR"/>
              </w:rPr>
              <w:t xml:space="preserve">ه </w:t>
            </w:r>
            <w:r w:rsidRPr="00833C12">
              <w:rPr>
                <w:rtl/>
                <w:lang w:bidi="fa-IR"/>
              </w:rPr>
              <w:t>صورت مکتوب به معاونت درمان دانشگاه ناظر تحویل دهم .</w:t>
            </w:r>
          </w:p>
          <w:p w:rsidR="00A915A8" w:rsidRDefault="00A915A8" w:rsidP="00A915A8">
            <w:pPr>
              <w:bidi/>
              <w:ind w:right="-142"/>
              <w:rPr>
                <w:rtl/>
                <w:lang w:bidi="fa-IR"/>
              </w:rPr>
            </w:pPr>
          </w:p>
        </w:tc>
      </w:tr>
      <w:tr w:rsidR="00A915A8" w:rsidTr="00680404">
        <w:trPr>
          <w:trHeight w:val="741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A915A8" w:rsidTr="00680404">
        <w:trPr>
          <w:trHeight w:val="741"/>
        </w:trPr>
        <w:tc>
          <w:tcPr>
            <w:tcW w:w="7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5A8" w:rsidRDefault="00A915A8" w:rsidP="00A915A8">
            <w:pPr>
              <w:bidi/>
              <w:rPr>
                <w:rFonts w:ascii="MS UI Gothic" w:eastAsia="MS UI Gothic" w:hAnsi="MS UI Gothic" w:cs="B Mitra"/>
                <w:sz w:val="24"/>
                <w:szCs w:val="24"/>
                <w:lang w:bidi="fa-IR"/>
              </w:rPr>
            </w:pPr>
            <w:r w:rsidRPr="00833C12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915A8" w:rsidRPr="00833C12" w:rsidRDefault="00A915A8" w:rsidP="00A915A8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833C12"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A915A8" w:rsidRDefault="00A915A8" w:rsidP="00A915A8">
      <w:pPr>
        <w:bidi/>
        <w:rPr>
          <w:sz w:val="18"/>
          <w:szCs w:val="18"/>
          <w:lang w:bidi="fa-IR"/>
        </w:rPr>
      </w:pPr>
    </w:p>
    <w:p w:rsidR="00520389" w:rsidRDefault="00520389" w:rsidP="00520389">
      <w:pPr>
        <w:bidi/>
        <w:rPr>
          <w:sz w:val="18"/>
          <w:szCs w:val="18"/>
          <w:rtl/>
          <w:lang w:bidi="fa-IR"/>
        </w:rPr>
      </w:pPr>
    </w:p>
    <w:p w:rsidR="00DF4FF2" w:rsidRPr="00B52F24" w:rsidRDefault="00DF4FF2" w:rsidP="00DF4FF2">
      <w:pPr>
        <w:bidi/>
        <w:rPr>
          <w:sz w:val="18"/>
          <w:szCs w:val="18"/>
          <w:rtl/>
          <w:lang w:bidi="fa-IR"/>
        </w:rPr>
      </w:pPr>
    </w:p>
    <w:sectPr w:rsidR="00DF4FF2" w:rsidRPr="00B52F24" w:rsidSect="00331F2F">
      <w:footerReference w:type="default" r:id="rId9"/>
      <w:pgSz w:w="11907" w:h="16840" w:code="9"/>
      <w:pgMar w:top="284" w:right="720" w:bottom="437" w:left="720" w:header="720" w:footer="397" w:gutter="0"/>
      <w:cols w:space="720"/>
      <w:vAlign w:val="center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DF" w:rsidRDefault="00FD71DF" w:rsidP="003F0583">
      <w:pPr>
        <w:spacing w:after="0" w:line="240" w:lineRule="auto"/>
      </w:pPr>
      <w:r>
        <w:separator/>
      </w:r>
    </w:p>
  </w:endnote>
  <w:endnote w:type="continuationSeparator" w:id="0">
    <w:p w:rsidR="00FD71DF" w:rsidRDefault="00FD71DF" w:rsidP="003F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681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0583" w:rsidRDefault="003F05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4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0583" w:rsidRDefault="003F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DF" w:rsidRDefault="00FD71DF" w:rsidP="003F0583">
      <w:pPr>
        <w:spacing w:after="0" w:line="240" w:lineRule="auto"/>
      </w:pPr>
      <w:r>
        <w:separator/>
      </w:r>
    </w:p>
  </w:footnote>
  <w:footnote w:type="continuationSeparator" w:id="0">
    <w:p w:rsidR="00FD71DF" w:rsidRDefault="00FD71DF" w:rsidP="003F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36699"/>
    <w:rsid w:val="000507F5"/>
    <w:rsid w:val="000C4271"/>
    <w:rsid w:val="00197028"/>
    <w:rsid w:val="001A17DD"/>
    <w:rsid w:val="001D6D65"/>
    <w:rsid w:val="001D705D"/>
    <w:rsid w:val="00201695"/>
    <w:rsid w:val="00237173"/>
    <w:rsid w:val="002522A7"/>
    <w:rsid w:val="00257B11"/>
    <w:rsid w:val="00293658"/>
    <w:rsid w:val="002D3D44"/>
    <w:rsid w:val="002E381B"/>
    <w:rsid w:val="002E5FF9"/>
    <w:rsid w:val="00315DE6"/>
    <w:rsid w:val="00320A32"/>
    <w:rsid w:val="00331F2F"/>
    <w:rsid w:val="0037687C"/>
    <w:rsid w:val="003B341A"/>
    <w:rsid w:val="003F0583"/>
    <w:rsid w:val="003F33B2"/>
    <w:rsid w:val="004140CC"/>
    <w:rsid w:val="0041662A"/>
    <w:rsid w:val="00420DCA"/>
    <w:rsid w:val="00425503"/>
    <w:rsid w:val="00445EE8"/>
    <w:rsid w:val="00455AB7"/>
    <w:rsid w:val="004F407B"/>
    <w:rsid w:val="0050507B"/>
    <w:rsid w:val="00505325"/>
    <w:rsid w:val="00520389"/>
    <w:rsid w:val="00563D52"/>
    <w:rsid w:val="005732C7"/>
    <w:rsid w:val="00580C4D"/>
    <w:rsid w:val="0058657C"/>
    <w:rsid w:val="005869D9"/>
    <w:rsid w:val="00591E73"/>
    <w:rsid w:val="005A202D"/>
    <w:rsid w:val="005B2EC5"/>
    <w:rsid w:val="005C55CD"/>
    <w:rsid w:val="005F0AA5"/>
    <w:rsid w:val="006079FD"/>
    <w:rsid w:val="006137E3"/>
    <w:rsid w:val="00613E66"/>
    <w:rsid w:val="00621FA1"/>
    <w:rsid w:val="006251A8"/>
    <w:rsid w:val="0062780D"/>
    <w:rsid w:val="0063431A"/>
    <w:rsid w:val="00637FB7"/>
    <w:rsid w:val="00644FBA"/>
    <w:rsid w:val="00661930"/>
    <w:rsid w:val="00665867"/>
    <w:rsid w:val="006701CD"/>
    <w:rsid w:val="00680404"/>
    <w:rsid w:val="006821B5"/>
    <w:rsid w:val="006A45F7"/>
    <w:rsid w:val="0072792B"/>
    <w:rsid w:val="00737C1B"/>
    <w:rsid w:val="007A58D7"/>
    <w:rsid w:val="007B79D2"/>
    <w:rsid w:val="007C26C5"/>
    <w:rsid w:val="007F4D9C"/>
    <w:rsid w:val="0080216A"/>
    <w:rsid w:val="00813CFB"/>
    <w:rsid w:val="00835737"/>
    <w:rsid w:val="008362A2"/>
    <w:rsid w:val="00867016"/>
    <w:rsid w:val="00890BF6"/>
    <w:rsid w:val="00893B4F"/>
    <w:rsid w:val="008C299F"/>
    <w:rsid w:val="008E5346"/>
    <w:rsid w:val="008F6ECC"/>
    <w:rsid w:val="00906B66"/>
    <w:rsid w:val="009303FB"/>
    <w:rsid w:val="009352E0"/>
    <w:rsid w:val="0097618F"/>
    <w:rsid w:val="009853E0"/>
    <w:rsid w:val="009879E0"/>
    <w:rsid w:val="009900D7"/>
    <w:rsid w:val="009915A4"/>
    <w:rsid w:val="009D6C4C"/>
    <w:rsid w:val="00A416D9"/>
    <w:rsid w:val="00A915A8"/>
    <w:rsid w:val="00A940C9"/>
    <w:rsid w:val="00AA44B1"/>
    <w:rsid w:val="00AA578B"/>
    <w:rsid w:val="00AD7991"/>
    <w:rsid w:val="00B04550"/>
    <w:rsid w:val="00B4092E"/>
    <w:rsid w:val="00B44A29"/>
    <w:rsid w:val="00B51850"/>
    <w:rsid w:val="00B52F24"/>
    <w:rsid w:val="00B64040"/>
    <w:rsid w:val="00BA7CB3"/>
    <w:rsid w:val="00BC1BE0"/>
    <w:rsid w:val="00BD4F02"/>
    <w:rsid w:val="00BF4BF2"/>
    <w:rsid w:val="00C172F2"/>
    <w:rsid w:val="00C26C36"/>
    <w:rsid w:val="00C27EBA"/>
    <w:rsid w:val="00C36CED"/>
    <w:rsid w:val="00C41714"/>
    <w:rsid w:val="00C65CCA"/>
    <w:rsid w:val="00CC6397"/>
    <w:rsid w:val="00CD307B"/>
    <w:rsid w:val="00D26405"/>
    <w:rsid w:val="00D477BC"/>
    <w:rsid w:val="00D53B8D"/>
    <w:rsid w:val="00D62B35"/>
    <w:rsid w:val="00D66CF8"/>
    <w:rsid w:val="00D70919"/>
    <w:rsid w:val="00D727C8"/>
    <w:rsid w:val="00D77549"/>
    <w:rsid w:val="00DC1B3D"/>
    <w:rsid w:val="00DC546A"/>
    <w:rsid w:val="00DF4581"/>
    <w:rsid w:val="00DF4FF2"/>
    <w:rsid w:val="00E026A1"/>
    <w:rsid w:val="00E36E83"/>
    <w:rsid w:val="00E5463F"/>
    <w:rsid w:val="00E570CE"/>
    <w:rsid w:val="00ED75DB"/>
    <w:rsid w:val="00EE137B"/>
    <w:rsid w:val="00EE27E5"/>
    <w:rsid w:val="00F058ED"/>
    <w:rsid w:val="00F068DB"/>
    <w:rsid w:val="00F071A8"/>
    <w:rsid w:val="00F4440D"/>
    <w:rsid w:val="00F51CD6"/>
    <w:rsid w:val="00F87D84"/>
    <w:rsid w:val="00F87FD1"/>
    <w:rsid w:val="00FB174C"/>
    <w:rsid w:val="00FC5B15"/>
    <w:rsid w:val="00FD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B3A4D-A9A5-4724-9910-CCB07B30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B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uiPriority w:val="39"/>
    <w:rsid w:val="00DF4F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83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3F0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بابائی خانم فرشته</cp:lastModifiedBy>
  <cp:revision>17</cp:revision>
  <cp:lastPrinted>2018-12-11T06:53:00Z</cp:lastPrinted>
  <dcterms:created xsi:type="dcterms:W3CDTF">2019-02-05T09:16:00Z</dcterms:created>
  <dcterms:modified xsi:type="dcterms:W3CDTF">2019-03-09T05:19:00Z</dcterms:modified>
</cp:coreProperties>
</file>